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E42" w:rsidRDefault="00044E42" w:rsidP="00044E42">
      <w:pPr>
        <w:spacing w:line="480" w:lineRule="auto"/>
        <w:jc w:val="center"/>
        <w:rPr>
          <w:bCs/>
        </w:rPr>
      </w:pPr>
    </w:p>
    <w:p w:rsidR="00044E42" w:rsidRDefault="00044E42" w:rsidP="00044E42">
      <w:pPr>
        <w:spacing w:line="480" w:lineRule="auto"/>
        <w:jc w:val="center"/>
        <w:rPr>
          <w:bCs/>
        </w:rPr>
      </w:pPr>
    </w:p>
    <w:p w:rsidR="00044E42" w:rsidRDefault="00044E42" w:rsidP="00044E42">
      <w:pPr>
        <w:spacing w:line="480" w:lineRule="auto"/>
        <w:jc w:val="center"/>
        <w:rPr>
          <w:bCs/>
        </w:rPr>
      </w:pPr>
    </w:p>
    <w:p w:rsidR="00044E42" w:rsidRDefault="00044E42" w:rsidP="00044E42">
      <w:pPr>
        <w:spacing w:line="480" w:lineRule="auto"/>
        <w:jc w:val="center"/>
        <w:rPr>
          <w:bCs/>
        </w:rPr>
      </w:pPr>
    </w:p>
    <w:p w:rsidR="00044E42" w:rsidRDefault="00044E42" w:rsidP="00044E42">
      <w:pPr>
        <w:spacing w:line="480" w:lineRule="auto"/>
        <w:jc w:val="center"/>
        <w:rPr>
          <w:bCs/>
        </w:rPr>
      </w:pPr>
      <w:bookmarkStart w:id="0" w:name="_GoBack"/>
    </w:p>
    <w:bookmarkEnd w:id="0"/>
    <w:p w:rsidR="00044E42" w:rsidRDefault="00044E42" w:rsidP="00044E42">
      <w:pPr>
        <w:spacing w:line="480" w:lineRule="auto"/>
        <w:jc w:val="center"/>
        <w:rPr>
          <w:bCs/>
        </w:rPr>
      </w:pPr>
    </w:p>
    <w:p w:rsidR="00044E42" w:rsidRPr="00044E42" w:rsidRDefault="00044E42" w:rsidP="00044E42">
      <w:pPr>
        <w:spacing w:line="480" w:lineRule="auto"/>
        <w:jc w:val="center"/>
        <w:rPr>
          <w:bCs/>
        </w:rPr>
      </w:pPr>
      <w:r w:rsidRPr="00044E42">
        <w:rPr>
          <w:bCs/>
        </w:rPr>
        <w:t>Overconfidence Bias</w:t>
      </w:r>
    </w:p>
    <w:p w:rsidR="00044E42" w:rsidRPr="00044E42" w:rsidRDefault="00044E42" w:rsidP="00044E42">
      <w:pPr>
        <w:spacing w:line="480" w:lineRule="auto"/>
        <w:jc w:val="center"/>
        <w:rPr>
          <w:bCs/>
        </w:rPr>
      </w:pPr>
      <w:r w:rsidRPr="00044E42">
        <w:rPr>
          <w:bCs/>
        </w:rPr>
        <w:t>University Affiliation</w:t>
      </w:r>
    </w:p>
    <w:p w:rsidR="00044E42" w:rsidRPr="00044E42" w:rsidRDefault="00044E42" w:rsidP="00044E42">
      <w:pPr>
        <w:spacing w:line="480" w:lineRule="auto"/>
        <w:jc w:val="center"/>
        <w:rPr>
          <w:bCs/>
        </w:rPr>
      </w:pPr>
      <w:r w:rsidRPr="00044E42">
        <w:rPr>
          <w:bCs/>
        </w:rPr>
        <w:t>Student’s Name</w:t>
      </w:r>
    </w:p>
    <w:p w:rsidR="00044E42" w:rsidRPr="00044E42" w:rsidRDefault="00044E42" w:rsidP="00044E42">
      <w:pPr>
        <w:spacing w:line="480" w:lineRule="auto"/>
        <w:jc w:val="center"/>
        <w:rPr>
          <w:bCs/>
        </w:rPr>
      </w:pPr>
      <w:r w:rsidRPr="00044E42">
        <w:rPr>
          <w:bCs/>
        </w:rPr>
        <w:t>Course</w:t>
      </w:r>
      <w:r w:rsidRPr="00044E42">
        <w:rPr>
          <w:bCs/>
        </w:rPr>
        <w:br w:type="page"/>
      </w:r>
    </w:p>
    <w:p w:rsidR="00E576A5" w:rsidRDefault="00635735" w:rsidP="00FE3788">
      <w:pPr>
        <w:spacing w:before="240" w:after="240" w:line="480" w:lineRule="auto"/>
        <w:jc w:val="center"/>
      </w:pPr>
      <w:r>
        <w:rPr>
          <w:b/>
          <w:bCs/>
        </w:rPr>
        <w:lastRenderedPageBreak/>
        <w:t>Overview</w:t>
      </w:r>
    </w:p>
    <w:p w:rsidR="00E576A5" w:rsidRDefault="00635735" w:rsidP="00FE3788">
      <w:pPr>
        <w:spacing w:before="240" w:after="240" w:line="480" w:lineRule="auto"/>
        <w:ind w:firstLine="720"/>
      </w:pPr>
      <w:r>
        <w:t>Overconfidence bias refers to the ability of people to have confidence in their way of doing certain things, which makes them believe in themselves and further make unexceptional goals. This paper looks into the examination of over confidentiality of gender and typical stock investment, the interest of the author in the study, and the main elements in the study.</w:t>
      </w:r>
    </w:p>
    <w:p w:rsidR="00E576A5" w:rsidRDefault="00635735" w:rsidP="00FE3788">
      <w:pPr>
        <w:spacing w:before="240" w:after="240" w:line="480" w:lineRule="auto"/>
        <w:ind w:firstLine="720"/>
      </w:pPr>
      <w:r>
        <w:t xml:space="preserve">The authors examine the overconfidence of gender and typical stock investment in the economy. They try to compare the performance of men and women in the business-oriented area, such as finance. They also focus on men performing better than women in trade and investments yielding good fruits; therefore, they are the champions of business. </w:t>
      </w:r>
    </w:p>
    <w:p w:rsidR="00E576A5" w:rsidRDefault="00635735" w:rsidP="00FE3788">
      <w:pPr>
        <w:spacing w:before="240" w:after="240" w:line="480" w:lineRule="auto"/>
        <w:jc w:val="center"/>
      </w:pPr>
      <w:r>
        <w:rPr>
          <w:b/>
          <w:bCs/>
        </w:rPr>
        <w:t xml:space="preserve"> </w:t>
      </w:r>
      <w:r w:rsidR="00044E42">
        <w:rPr>
          <w:b/>
          <w:bCs/>
        </w:rPr>
        <w:t>Interest of the Author</w:t>
      </w:r>
    </w:p>
    <w:p w:rsidR="00E576A5" w:rsidRDefault="00635735" w:rsidP="00FE3788">
      <w:pPr>
        <w:spacing w:before="240" w:after="240" w:line="480" w:lineRule="auto"/>
        <w:ind w:firstLine="720"/>
      </w:pPr>
      <w:r>
        <w:t xml:space="preserve">The interest of the author in this study is to examine the ability of men and women's confidence in performance in various fields. It also focuses on testing whether entrepreneurs and investors increase in their expected utility by trading too much predicting the model of over confidentiality through ranging performance of people based on gender from the worst to the best performance (Barber &amp; Odean, 2001). The study also aims to test the level of ability and opinion performance in the ambiguity of estimating men and women. </w:t>
      </w:r>
    </w:p>
    <w:p w:rsidR="00E576A5" w:rsidRDefault="00635735" w:rsidP="00FE3788">
      <w:pPr>
        <w:spacing w:before="240" w:after="240" w:line="480" w:lineRule="auto"/>
        <w:ind w:firstLine="720"/>
      </w:pPr>
      <w:r>
        <w:t xml:space="preserve">The research also focuses on gender differences and confidence in feedback. In this case, the investor infers their ability as the result of their success, and failure confidence due to the strength of men to make too much success their ability becomes more overconfident than women. The study also tackles the typical stock investment of households by estimating the </w:t>
      </w:r>
      <w:r>
        <w:lastRenderedPageBreak/>
        <w:t xml:space="preserve">gross income on each common stock of investment using the beginning of the month position from the household data and the monthly return files. </w:t>
      </w:r>
    </w:p>
    <w:p w:rsidR="00E576A5" w:rsidRDefault="00635735" w:rsidP="00FE3788">
      <w:pPr>
        <w:spacing w:before="240" w:after="240" w:line="480" w:lineRule="auto"/>
        <w:jc w:val="center"/>
      </w:pPr>
      <w:r>
        <w:rPr>
          <w:b/>
          <w:bCs/>
        </w:rPr>
        <w:t>Findings</w:t>
      </w:r>
    </w:p>
    <w:p w:rsidR="00E576A5" w:rsidRDefault="00635735" w:rsidP="00FE3788">
      <w:pPr>
        <w:spacing w:before="240" w:after="240" w:line="480" w:lineRule="auto"/>
        <w:ind w:firstLine="720"/>
      </w:pPr>
      <w:r>
        <w:t>The main finding of the research is, in most cases, men with higher confidence than women produce a good yield in the trade as measured by portfolio turnover (Barber &amp; Odean, 2001). Besides, the research also found out that men reduce their return through excess business than women do.</w:t>
      </w:r>
    </w:p>
    <w:p w:rsidR="00E576A5" w:rsidRDefault="00044E42" w:rsidP="00FE3788">
      <w:pPr>
        <w:spacing w:before="240" w:after="240" w:line="480" w:lineRule="auto"/>
        <w:jc w:val="center"/>
      </w:pPr>
      <w:r>
        <w:rPr>
          <w:b/>
          <w:bCs/>
        </w:rPr>
        <w:t xml:space="preserve">Research </w:t>
      </w:r>
      <w:r w:rsidR="00635735">
        <w:rPr>
          <w:b/>
          <w:bCs/>
        </w:rPr>
        <w:t>Design</w:t>
      </w:r>
    </w:p>
    <w:p w:rsidR="00E576A5" w:rsidRDefault="00635735" w:rsidP="00FE3788">
      <w:pPr>
        <w:spacing w:before="240" w:after="240" w:line="480" w:lineRule="auto"/>
        <w:ind w:firstLine="720"/>
      </w:pPr>
      <w:r>
        <w:t>The research incorporates a sample of both married and unmarried men overconfidence of gender performance and typical stock investment in the economy. Based on gender, although both men and women are confidence in trade, men seem to take a higher chance of confidentiality. Men claim more ability than women do base on masculine tasks. The study focused on 35,000 households who were able to identify the household of blockage data investment accounts and analyze the common stock of investment of men and women (Barber &amp; Odean, 2001)</w:t>
      </w:r>
      <w:r w:rsidR="00FE3788">
        <w:t>.</w:t>
      </w:r>
    </w:p>
    <w:p w:rsidR="00E576A5" w:rsidRDefault="00635735" w:rsidP="00FE3788">
      <w:pPr>
        <w:spacing w:before="240" w:after="240" w:line="480" w:lineRule="auto"/>
        <w:ind w:firstLine="720"/>
      </w:pPr>
      <w:r>
        <w:t xml:space="preserve">According to the study, men trade and invest 45% more than women. Women in marriage tend to perform less in confidentiality investment compared to single women. On the other hand, both married and unmarried men perform best in stock investment and economic expansion. </w:t>
      </w:r>
    </w:p>
    <w:p w:rsidR="00FE3788" w:rsidRDefault="00635735" w:rsidP="00FE3788">
      <w:pPr>
        <w:spacing w:before="240" w:after="240" w:line="480" w:lineRule="auto"/>
        <w:ind w:firstLine="720"/>
      </w:pPr>
      <w:r>
        <w:t xml:space="preserve">The findings are related to a particular psychological bias in a specific manner. The result constitutes the behavioral or traditional finance such that the presentation of both men and investment affected how they make a decision. Concerning this, married men tend to put more </w:t>
      </w:r>
      <w:r>
        <w:lastRenderedPageBreak/>
        <w:t>effort in expenditure as compared to married women due to multi-tasking on women (Barber &amp; Odean, 2001)</w:t>
      </w:r>
      <w:r w:rsidR="00FE3788">
        <w:t>.</w:t>
      </w:r>
    </w:p>
    <w:p w:rsidR="00E576A5" w:rsidRDefault="00635735" w:rsidP="00FE3788">
      <w:pPr>
        <w:spacing w:before="240" w:after="240" w:line="480" w:lineRule="auto"/>
      </w:pPr>
      <w:r>
        <w:t xml:space="preserve"> </w:t>
      </w:r>
      <w:r w:rsidR="00FE3788">
        <w:tab/>
      </w:r>
      <w:r>
        <w:t>They have to cater to household chores and reproductive needs, which include searing children and giving birth. Women are also left to provide for family needs, including meetings and gatherings, thus making them concentrate less on investments than men do.</w:t>
      </w:r>
    </w:p>
    <w:p w:rsidR="00E576A5" w:rsidRDefault="00635735" w:rsidP="00FE3788">
      <w:pPr>
        <w:spacing w:before="240" w:after="240" w:line="480" w:lineRule="auto"/>
        <w:jc w:val="center"/>
      </w:pPr>
      <w:r>
        <w:rPr>
          <w:b/>
          <w:bCs/>
        </w:rPr>
        <w:t>Conclusion</w:t>
      </w:r>
    </w:p>
    <w:p w:rsidR="00E576A5" w:rsidRDefault="00635735" w:rsidP="00FE3788">
      <w:pPr>
        <w:spacing w:before="240" w:after="240" w:line="480" w:lineRule="auto"/>
        <w:ind w:firstLine="720"/>
      </w:pPr>
      <w:r>
        <w:t>Lastly, the researcher has been able to examine the confidentiality of gender and common stock in investment. Therefore the research has been able to find out that men with higher confidence than women produce a good yield in the trade as measured by portfolio turnover. Besides, the research also found out that men reduce their return through excess trade than women do.</w:t>
      </w:r>
    </w:p>
    <w:p w:rsidR="00044E42" w:rsidRDefault="00044E42">
      <w:r>
        <w:br w:type="page"/>
      </w:r>
    </w:p>
    <w:p w:rsidR="00FE3788" w:rsidRDefault="00044E42" w:rsidP="00044E42">
      <w:pPr>
        <w:spacing w:before="240" w:after="240" w:line="480" w:lineRule="auto"/>
        <w:ind w:firstLine="720"/>
        <w:jc w:val="center"/>
      </w:pPr>
      <w:r>
        <w:lastRenderedPageBreak/>
        <w:t>Reference</w:t>
      </w:r>
    </w:p>
    <w:p w:rsidR="00044E42" w:rsidRPr="00044E42" w:rsidRDefault="00044E42" w:rsidP="00044E42">
      <w:pPr>
        <w:spacing w:line="480" w:lineRule="auto"/>
        <w:ind w:left="720" w:right="75" w:hanging="720"/>
        <w:rPr>
          <w:color w:val="000000"/>
        </w:rPr>
      </w:pPr>
      <w:r w:rsidRPr="00044E42">
        <w:rPr>
          <w:color w:val="000000"/>
        </w:rPr>
        <w:t>Barber, B. M., &amp; Odean, T. (2001). Boys will be Boys: Gender, Overconfidence, and Common Stock Investment. </w:t>
      </w:r>
      <w:r w:rsidRPr="00044E42">
        <w:rPr>
          <w:i/>
          <w:iCs/>
          <w:color w:val="000000"/>
        </w:rPr>
        <w:t>The Quarterly Journal of Economics</w:t>
      </w:r>
      <w:r w:rsidRPr="00044E42">
        <w:rPr>
          <w:color w:val="000000"/>
        </w:rPr>
        <w:t>, </w:t>
      </w:r>
      <w:r w:rsidRPr="00044E42">
        <w:rPr>
          <w:i/>
          <w:iCs/>
          <w:color w:val="000000"/>
        </w:rPr>
        <w:t>116</w:t>
      </w:r>
      <w:r w:rsidRPr="00044E42">
        <w:rPr>
          <w:color w:val="000000"/>
        </w:rPr>
        <w:t>(1), 261-292.</w:t>
      </w:r>
    </w:p>
    <w:p w:rsidR="00FE3788" w:rsidRDefault="00FE3788" w:rsidP="00FE3788">
      <w:pPr>
        <w:spacing w:before="240" w:after="240" w:line="480" w:lineRule="auto"/>
        <w:ind w:firstLine="720"/>
      </w:pPr>
    </w:p>
    <w:p w:rsidR="00FE3788" w:rsidRDefault="00FE3788" w:rsidP="00FE3788">
      <w:pPr>
        <w:spacing w:before="240" w:after="240" w:line="480" w:lineRule="auto"/>
        <w:ind w:firstLine="720"/>
      </w:pPr>
    </w:p>
    <w:p w:rsidR="00FE3788" w:rsidRDefault="00FE3788" w:rsidP="00FE3788">
      <w:pPr>
        <w:spacing w:before="240" w:after="240" w:line="480" w:lineRule="auto"/>
        <w:ind w:firstLine="720"/>
      </w:pPr>
    </w:p>
    <w:p w:rsidR="00FE3788" w:rsidRDefault="00FE3788" w:rsidP="00FE3788">
      <w:pPr>
        <w:spacing w:before="240" w:after="240" w:line="480" w:lineRule="auto"/>
        <w:ind w:firstLine="720"/>
      </w:pPr>
    </w:p>
    <w:p w:rsidR="00FE3788" w:rsidRDefault="00FE3788" w:rsidP="00FE3788">
      <w:pPr>
        <w:spacing w:before="240" w:after="240" w:line="480" w:lineRule="auto"/>
        <w:ind w:firstLine="720"/>
      </w:pPr>
    </w:p>
    <w:p w:rsidR="00E576A5" w:rsidRDefault="00E576A5" w:rsidP="00FE3788">
      <w:pPr>
        <w:spacing w:line="480" w:lineRule="auto"/>
      </w:pPr>
    </w:p>
    <w:p w:rsidR="00FE3788" w:rsidRDefault="00FE3788" w:rsidP="00FE3788">
      <w:pPr>
        <w:spacing w:line="480" w:lineRule="auto"/>
      </w:pPr>
    </w:p>
    <w:p w:rsidR="00FE3788" w:rsidRDefault="00FE3788" w:rsidP="00FE3788">
      <w:pPr>
        <w:spacing w:line="480" w:lineRule="auto"/>
      </w:pPr>
    </w:p>
    <w:p w:rsidR="00FE3788" w:rsidRDefault="00FE3788" w:rsidP="00FE3788">
      <w:pPr>
        <w:spacing w:line="480" w:lineRule="auto"/>
      </w:pPr>
    </w:p>
    <w:p w:rsidR="00FE3788" w:rsidRDefault="00FE3788" w:rsidP="00FE3788">
      <w:pPr>
        <w:spacing w:line="480" w:lineRule="auto"/>
      </w:pPr>
    </w:p>
    <w:sectPr w:rsidR="00FE3788" w:rsidSect="00044E42">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434" w:rsidRDefault="000D0434" w:rsidP="00FE3788">
      <w:r>
        <w:separator/>
      </w:r>
    </w:p>
  </w:endnote>
  <w:endnote w:type="continuationSeparator" w:id="0">
    <w:p w:rsidR="000D0434" w:rsidRDefault="000D0434" w:rsidP="00FE3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434" w:rsidRDefault="000D0434" w:rsidP="00FE3788">
      <w:r>
        <w:separator/>
      </w:r>
    </w:p>
  </w:footnote>
  <w:footnote w:type="continuationSeparator" w:id="0">
    <w:p w:rsidR="000D0434" w:rsidRDefault="000D0434" w:rsidP="00FE37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1522227"/>
      <w:docPartObj>
        <w:docPartGallery w:val="Page Numbers (Top of Page)"/>
        <w:docPartUnique/>
      </w:docPartObj>
    </w:sdtPr>
    <w:sdtEndPr>
      <w:rPr>
        <w:noProof/>
      </w:rPr>
    </w:sdtEndPr>
    <w:sdtContent>
      <w:p w:rsidR="00044E42" w:rsidRDefault="00044E42">
        <w:pPr>
          <w:pStyle w:val="Header"/>
          <w:jc w:val="right"/>
        </w:pPr>
        <w:r>
          <w:fldChar w:fldCharType="begin"/>
        </w:r>
        <w:r>
          <w:instrText xml:space="preserve"> PAGE   \* MERGEFORMAT </w:instrText>
        </w:r>
        <w:r>
          <w:fldChar w:fldCharType="separate"/>
        </w:r>
        <w:r w:rsidR="00F70277">
          <w:rPr>
            <w:noProof/>
          </w:rPr>
          <w:t>2</w:t>
        </w:r>
        <w:r>
          <w:rPr>
            <w:noProof/>
          </w:rPr>
          <w:fldChar w:fldCharType="end"/>
        </w:r>
      </w:p>
    </w:sdtContent>
  </w:sdt>
  <w:p w:rsidR="00044E42" w:rsidRDefault="00654EF7">
    <w:pPr>
      <w:pStyle w:val="Header"/>
    </w:pPr>
    <w:r>
      <w:t>OVERCONFIDENCE BIAS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E42" w:rsidRDefault="00044E42">
    <w:pPr>
      <w:pStyle w:val="Header"/>
    </w:pPr>
    <w:r>
      <w:t>Running Head: OVERCONFIDENCE BIAS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0tTQzNrI0tjQyM7FQ0lEKTi0uzszPAykwrAUAqUq19SwAAAA="/>
  </w:docVars>
  <w:rsids>
    <w:rsidRoot w:val="00E576A5"/>
    <w:rsid w:val="00044E42"/>
    <w:rsid w:val="000D0434"/>
    <w:rsid w:val="00635735"/>
    <w:rsid w:val="00654EF7"/>
    <w:rsid w:val="00B56051"/>
    <w:rsid w:val="00E576A5"/>
    <w:rsid w:val="00F70277"/>
    <w:rsid w:val="00FE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7EA88A-DEFD-43D3-908E-F7EAF97D0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788"/>
    <w:pPr>
      <w:tabs>
        <w:tab w:val="center" w:pos="4680"/>
        <w:tab w:val="right" w:pos="9360"/>
      </w:tabs>
    </w:pPr>
  </w:style>
  <w:style w:type="character" w:customStyle="1" w:styleId="HeaderChar">
    <w:name w:val="Header Char"/>
    <w:basedOn w:val="DefaultParagraphFont"/>
    <w:link w:val="Header"/>
    <w:uiPriority w:val="99"/>
    <w:rsid w:val="00FE3788"/>
    <w:rPr>
      <w:sz w:val="24"/>
      <w:szCs w:val="24"/>
    </w:rPr>
  </w:style>
  <w:style w:type="paragraph" w:styleId="Footer">
    <w:name w:val="footer"/>
    <w:basedOn w:val="Normal"/>
    <w:link w:val="FooterChar"/>
    <w:uiPriority w:val="99"/>
    <w:unhideWhenUsed/>
    <w:rsid w:val="00FE3788"/>
    <w:pPr>
      <w:tabs>
        <w:tab w:val="center" w:pos="4680"/>
        <w:tab w:val="right" w:pos="9360"/>
      </w:tabs>
    </w:pPr>
  </w:style>
  <w:style w:type="character" w:customStyle="1" w:styleId="FooterChar">
    <w:name w:val="Footer Char"/>
    <w:basedOn w:val="DefaultParagraphFont"/>
    <w:link w:val="Footer"/>
    <w:uiPriority w:val="99"/>
    <w:rsid w:val="00FE37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2019-10-21T19:35:00Z</dcterms:created>
  <dcterms:modified xsi:type="dcterms:W3CDTF">2019-10-21T19:35:00Z</dcterms:modified>
</cp:coreProperties>
</file>